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55DB05" w14:textId="77777777" w:rsidR="000E29BF" w:rsidRDefault="000E29BF" w:rsidP="000E29BF">
      <w:pPr>
        <w:pStyle w:val="2"/>
        <w:shd w:val="clear" w:color="auto" w:fill="FFFFFF"/>
        <w:spacing w:before="225" w:beforeAutospacing="0" w:after="225" w:afterAutospacing="0" w:line="360" w:lineRule="atLeast"/>
        <w:rPr>
          <w:rFonts w:ascii="Roboto" w:hAnsi="Roboto"/>
          <w:b w:val="0"/>
          <w:bCs w:val="0"/>
          <w:color w:val="555555"/>
          <w:spacing w:val="3"/>
          <w:sz w:val="30"/>
          <w:szCs w:val="30"/>
        </w:rPr>
      </w:pPr>
      <w:r>
        <w:rPr>
          <w:rFonts w:ascii="Roboto" w:hAnsi="Roboto"/>
          <w:b w:val="0"/>
          <w:bCs w:val="0"/>
          <w:color w:val="555555"/>
          <w:spacing w:val="3"/>
          <w:sz w:val="30"/>
          <w:szCs w:val="30"/>
        </w:rPr>
        <w:t>Инструкция по применению средства гигиенического ухода за глазами ЛОСЬОН ДЛЯ ГЛАЗ «КАЛЕНДУЛА»</w:t>
      </w:r>
    </w:p>
    <w:p w14:paraId="30C0157A" w14:textId="77777777" w:rsidR="000E29BF" w:rsidRDefault="000E29BF" w:rsidP="000E29BF">
      <w:pPr>
        <w:pStyle w:val="3"/>
        <w:numPr>
          <w:ilvl w:val="0"/>
          <w:numId w:val="34"/>
        </w:numPr>
        <w:shd w:val="clear" w:color="auto" w:fill="FFFFFF"/>
        <w:spacing w:before="225" w:beforeAutospacing="0" w:after="0" w:afterAutospacing="0" w:line="240" w:lineRule="atLeast"/>
        <w:ind w:left="1170"/>
        <w:rPr>
          <w:rFonts w:ascii="Roboto" w:hAnsi="Roboto"/>
          <w:color w:val="333333"/>
          <w:sz w:val="21"/>
          <w:szCs w:val="21"/>
        </w:rPr>
      </w:pPr>
      <w:r>
        <w:rPr>
          <w:rFonts w:ascii="Roboto" w:hAnsi="Roboto"/>
          <w:color w:val="333333"/>
          <w:sz w:val="21"/>
          <w:szCs w:val="21"/>
        </w:rPr>
        <w:t>Назначение:</w:t>
      </w:r>
    </w:p>
    <w:p w14:paraId="5404A7CF" w14:textId="77777777" w:rsidR="000E29BF" w:rsidRDefault="000E29BF" w:rsidP="000E29BF">
      <w:pPr>
        <w:pStyle w:val="a3"/>
        <w:shd w:val="clear" w:color="auto" w:fill="FFFFFF"/>
        <w:spacing w:before="0" w:beforeAutospacing="0" w:after="135" w:afterAutospacing="0" w:line="360" w:lineRule="atLeast"/>
        <w:ind w:left="1170"/>
        <w:rPr>
          <w:rFonts w:ascii="Roboto" w:hAnsi="Roboto"/>
          <w:color w:val="333333"/>
          <w:sz w:val="20"/>
          <w:szCs w:val="20"/>
        </w:rPr>
      </w:pPr>
      <w:r>
        <w:rPr>
          <w:rFonts w:ascii="Roboto" w:hAnsi="Roboto"/>
          <w:color w:val="333333"/>
          <w:sz w:val="20"/>
          <w:szCs w:val="20"/>
        </w:rPr>
        <w:t>применяют для гигиенической обработки глаз собак, кошек и других мелких домашних животных при слезоточивости, отечности, конъюнктивите, при мелких повреждениях возле глаз.</w:t>
      </w:r>
    </w:p>
    <w:p w14:paraId="51A69CC5" w14:textId="77777777" w:rsidR="000E29BF" w:rsidRDefault="000E29BF" w:rsidP="000E29BF">
      <w:pPr>
        <w:pStyle w:val="a3"/>
        <w:shd w:val="clear" w:color="auto" w:fill="FFFFFF"/>
        <w:spacing w:before="0" w:beforeAutospacing="0" w:after="135" w:afterAutospacing="0" w:line="360" w:lineRule="atLeast"/>
        <w:ind w:left="1170"/>
        <w:rPr>
          <w:rFonts w:ascii="Roboto" w:hAnsi="Roboto"/>
          <w:color w:val="333333"/>
          <w:sz w:val="20"/>
          <w:szCs w:val="20"/>
        </w:rPr>
      </w:pPr>
      <w:r>
        <w:rPr>
          <w:rFonts w:ascii="Roboto" w:hAnsi="Roboto"/>
          <w:color w:val="333333"/>
          <w:sz w:val="20"/>
          <w:szCs w:val="20"/>
        </w:rPr>
        <w:t>Лосьон является отваром цветков календулы, обладающей дезинфицирующими, противовоспалительными, ранозаживляющими свойствами.</w:t>
      </w:r>
    </w:p>
    <w:p w14:paraId="7FD912F8" w14:textId="77777777" w:rsidR="000E29BF" w:rsidRDefault="000E29BF" w:rsidP="000E29BF">
      <w:pPr>
        <w:pStyle w:val="3"/>
        <w:numPr>
          <w:ilvl w:val="0"/>
          <w:numId w:val="34"/>
        </w:numPr>
        <w:shd w:val="clear" w:color="auto" w:fill="FFFFFF"/>
        <w:spacing w:before="225" w:beforeAutospacing="0" w:after="0" w:afterAutospacing="0" w:line="240" w:lineRule="atLeast"/>
        <w:ind w:left="1170"/>
        <w:rPr>
          <w:rFonts w:ascii="Roboto" w:hAnsi="Roboto"/>
          <w:color w:val="333333"/>
          <w:sz w:val="21"/>
          <w:szCs w:val="21"/>
        </w:rPr>
      </w:pPr>
      <w:r>
        <w:rPr>
          <w:rFonts w:ascii="Roboto" w:hAnsi="Roboto"/>
          <w:color w:val="333333"/>
          <w:sz w:val="21"/>
          <w:szCs w:val="21"/>
        </w:rPr>
        <w:t>Способ применения:</w:t>
      </w:r>
    </w:p>
    <w:p w14:paraId="45B9B964" w14:textId="77777777" w:rsidR="000E29BF" w:rsidRDefault="000E29BF" w:rsidP="000E29BF">
      <w:pPr>
        <w:pStyle w:val="a3"/>
        <w:shd w:val="clear" w:color="auto" w:fill="FFFFFF"/>
        <w:spacing w:before="0" w:beforeAutospacing="0" w:after="135" w:afterAutospacing="0" w:line="360" w:lineRule="atLeast"/>
        <w:ind w:left="1170"/>
        <w:rPr>
          <w:rFonts w:ascii="Roboto" w:hAnsi="Roboto"/>
          <w:color w:val="333333"/>
          <w:sz w:val="20"/>
          <w:szCs w:val="20"/>
        </w:rPr>
      </w:pPr>
      <w:r>
        <w:rPr>
          <w:rFonts w:ascii="Roboto" w:hAnsi="Roboto"/>
          <w:color w:val="333333"/>
          <w:sz w:val="20"/>
          <w:szCs w:val="20"/>
        </w:rPr>
        <w:t>обработку проводят ватным тампоном, смоченным лосьоном, от наружного угла глаза к внутреннему, с удалением выделений. Затем повторяют обработку уже очищенного глаза вторым ватным тампоном в том же порядке.</w:t>
      </w:r>
    </w:p>
    <w:p w14:paraId="010A1091" w14:textId="77777777" w:rsidR="000E29BF" w:rsidRDefault="000E29BF" w:rsidP="000E29BF">
      <w:pPr>
        <w:pStyle w:val="3"/>
        <w:numPr>
          <w:ilvl w:val="0"/>
          <w:numId w:val="34"/>
        </w:numPr>
        <w:shd w:val="clear" w:color="auto" w:fill="FFFFFF"/>
        <w:spacing w:before="225" w:beforeAutospacing="0" w:after="0" w:afterAutospacing="0" w:line="240" w:lineRule="atLeast"/>
        <w:ind w:left="1170"/>
        <w:rPr>
          <w:rFonts w:ascii="Roboto" w:hAnsi="Roboto"/>
          <w:color w:val="333333"/>
          <w:sz w:val="21"/>
          <w:szCs w:val="21"/>
        </w:rPr>
      </w:pPr>
      <w:r>
        <w:rPr>
          <w:rFonts w:ascii="Roboto" w:hAnsi="Roboto"/>
          <w:color w:val="333333"/>
          <w:sz w:val="21"/>
          <w:szCs w:val="21"/>
        </w:rPr>
        <w:t>Рекомендации:</w:t>
      </w:r>
    </w:p>
    <w:p w14:paraId="7A2A38FA" w14:textId="77777777" w:rsidR="000E29BF" w:rsidRDefault="000E29BF" w:rsidP="000E29BF">
      <w:pPr>
        <w:pStyle w:val="a3"/>
        <w:shd w:val="clear" w:color="auto" w:fill="FFFFFF"/>
        <w:spacing w:before="0" w:beforeAutospacing="0" w:after="135" w:afterAutospacing="0" w:line="360" w:lineRule="atLeast"/>
        <w:ind w:left="1170"/>
        <w:rPr>
          <w:rFonts w:ascii="Roboto" w:hAnsi="Roboto"/>
          <w:color w:val="333333"/>
          <w:sz w:val="20"/>
          <w:szCs w:val="20"/>
        </w:rPr>
      </w:pPr>
      <w:r>
        <w:rPr>
          <w:rFonts w:ascii="Roboto" w:hAnsi="Roboto"/>
          <w:color w:val="333333"/>
          <w:sz w:val="20"/>
          <w:szCs w:val="20"/>
        </w:rPr>
        <w:t>только для наружного применения.</w:t>
      </w:r>
    </w:p>
    <w:p w14:paraId="40D8D8C4" w14:textId="77777777" w:rsidR="000E29BF" w:rsidRDefault="000E29BF" w:rsidP="000E29BF">
      <w:pPr>
        <w:pStyle w:val="a3"/>
        <w:shd w:val="clear" w:color="auto" w:fill="FFFFFF"/>
        <w:spacing w:before="0" w:beforeAutospacing="0" w:after="135" w:afterAutospacing="0" w:line="360" w:lineRule="atLeast"/>
        <w:ind w:left="1170"/>
        <w:rPr>
          <w:rFonts w:ascii="Roboto" w:hAnsi="Roboto"/>
          <w:color w:val="333333"/>
          <w:sz w:val="20"/>
          <w:szCs w:val="20"/>
        </w:rPr>
      </w:pPr>
      <w:r>
        <w:rPr>
          <w:rFonts w:ascii="Roboto" w:hAnsi="Roboto"/>
          <w:color w:val="333333"/>
          <w:sz w:val="20"/>
          <w:szCs w:val="20"/>
        </w:rPr>
        <w:t>Не является лекарственным средством.</w:t>
      </w:r>
    </w:p>
    <w:p w14:paraId="5A00A5A7" w14:textId="77777777" w:rsidR="000E29BF" w:rsidRDefault="000E29BF" w:rsidP="000E29BF">
      <w:pPr>
        <w:pStyle w:val="a3"/>
        <w:shd w:val="clear" w:color="auto" w:fill="FFFFFF"/>
        <w:spacing w:before="0" w:beforeAutospacing="0" w:after="135" w:afterAutospacing="0" w:line="360" w:lineRule="atLeast"/>
        <w:ind w:left="1170"/>
        <w:rPr>
          <w:rFonts w:ascii="Roboto" w:hAnsi="Roboto"/>
          <w:color w:val="333333"/>
          <w:sz w:val="20"/>
          <w:szCs w:val="20"/>
        </w:rPr>
      </w:pPr>
      <w:r>
        <w:rPr>
          <w:rFonts w:ascii="Roboto" w:hAnsi="Roboto"/>
          <w:color w:val="333333"/>
          <w:sz w:val="20"/>
          <w:szCs w:val="20"/>
        </w:rPr>
        <w:t>Гипоаллергенно. Возможна индивидуальная непереносимость.</w:t>
      </w:r>
    </w:p>
    <w:p w14:paraId="65DFD853" w14:textId="77777777" w:rsidR="000E29BF" w:rsidRDefault="000E29BF" w:rsidP="000E29BF">
      <w:pPr>
        <w:pStyle w:val="3"/>
        <w:numPr>
          <w:ilvl w:val="0"/>
          <w:numId w:val="34"/>
        </w:numPr>
        <w:shd w:val="clear" w:color="auto" w:fill="FFFFFF"/>
        <w:spacing w:before="225" w:beforeAutospacing="0" w:after="0" w:afterAutospacing="0" w:line="240" w:lineRule="atLeast"/>
        <w:ind w:left="1170"/>
        <w:rPr>
          <w:rFonts w:ascii="Roboto" w:hAnsi="Roboto"/>
          <w:color w:val="333333"/>
          <w:sz w:val="21"/>
          <w:szCs w:val="21"/>
        </w:rPr>
      </w:pPr>
      <w:r>
        <w:rPr>
          <w:rFonts w:ascii="Roboto" w:hAnsi="Roboto"/>
          <w:color w:val="333333"/>
          <w:sz w:val="21"/>
          <w:szCs w:val="21"/>
        </w:rPr>
        <w:t>Состав:</w:t>
      </w:r>
    </w:p>
    <w:p w14:paraId="577ACE21" w14:textId="77777777" w:rsidR="000E29BF" w:rsidRDefault="000E29BF" w:rsidP="000E29BF">
      <w:pPr>
        <w:pStyle w:val="a3"/>
        <w:shd w:val="clear" w:color="auto" w:fill="FFFFFF"/>
        <w:spacing w:before="0" w:beforeAutospacing="0" w:after="135" w:afterAutospacing="0" w:line="360" w:lineRule="atLeast"/>
        <w:ind w:left="1170"/>
        <w:rPr>
          <w:rFonts w:ascii="Roboto" w:hAnsi="Roboto"/>
          <w:color w:val="333333"/>
          <w:sz w:val="20"/>
          <w:szCs w:val="20"/>
        </w:rPr>
      </w:pPr>
      <w:r>
        <w:rPr>
          <w:rFonts w:ascii="Roboto" w:hAnsi="Roboto"/>
          <w:color w:val="333333"/>
          <w:sz w:val="20"/>
          <w:szCs w:val="20"/>
        </w:rPr>
        <w:t>вода очищенная; извлечение из растительного сырья, соответствующее названию лосьона: цветков ноготков.</w:t>
      </w:r>
    </w:p>
    <w:p w14:paraId="1D42A9FF" w14:textId="77777777" w:rsidR="000E29BF" w:rsidRDefault="000E29BF" w:rsidP="000E29BF">
      <w:pPr>
        <w:pStyle w:val="3"/>
        <w:numPr>
          <w:ilvl w:val="0"/>
          <w:numId w:val="34"/>
        </w:numPr>
        <w:shd w:val="clear" w:color="auto" w:fill="FFFFFF"/>
        <w:spacing w:before="225" w:beforeAutospacing="0" w:after="0" w:afterAutospacing="0" w:line="240" w:lineRule="atLeast"/>
        <w:ind w:left="1170"/>
        <w:rPr>
          <w:rFonts w:ascii="Roboto" w:hAnsi="Roboto"/>
          <w:color w:val="333333"/>
          <w:sz w:val="21"/>
          <w:szCs w:val="21"/>
        </w:rPr>
      </w:pPr>
      <w:r>
        <w:rPr>
          <w:rFonts w:ascii="Roboto" w:hAnsi="Roboto"/>
          <w:color w:val="333333"/>
          <w:sz w:val="21"/>
          <w:szCs w:val="21"/>
        </w:rPr>
        <w:t>Фасовка:</w:t>
      </w:r>
    </w:p>
    <w:p w14:paraId="21806598" w14:textId="77777777" w:rsidR="000E29BF" w:rsidRDefault="000E29BF" w:rsidP="000E29BF">
      <w:pPr>
        <w:pStyle w:val="a3"/>
        <w:shd w:val="clear" w:color="auto" w:fill="FFFFFF"/>
        <w:spacing w:before="0" w:beforeAutospacing="0" w:after="135" w:afterAutospacing="0" w:line="360" w:lineRule="atLeast"/>
        <w:ind w:left="1170"/>
        <w:rPr>
          <w:rFonts w:ascii="Roboto" w:hAnsi="Roboto"/>
          <w:color w:val="333333"/>
          <w:sz w:val="20"/>
          <w:szCs w:val="20"/>
        </w:rPr>
      </w:pPr>
      <w:r>
        <w:rPr>
          <w:rFonts w:ascii="Roboto" w:hAnsi="Roboto"/>
          <w:color w:val="333333"/>
          <w:sz w:val="20"/>
          <w:szCs w:val="20"/>
        </w:rPr>
        <w:t>средство выпускают в форме отвара, расфасованного в стеклянные флаконы по 10 мл. Три флакона вместе с инструкцией по применению и ножом для вскрытия помещают в пачку из картона коробочного.</w:t>
      </w:r>
    </w:p>
    <w:p w14:paraId="55C63669" w14:textId="77777777" w:rsidR="000E29BF" w:rsidRDefault="000E29BF" w:rsidP="000E29BF">
      <w:pPr>
        <w:pStyle w:val="3"/>
        <w:numPr>
          <w:ilvl w:val="0"/>
          <w:numId w:val="34"/>
        </w:numPr>
        <w:shd w:val="clear" w:color="auto" w:fill="FFFFFF"/>
        <w:spacing w:before="225" w:beforeAutospacing="0" w:after="0" w:afterAutospacing="0" w:line="240" w:lineRule="atLeast"/>
        <w:ind w:left="1170"/>
        <w:rPr>
          <w:rFonts w:ascii="Roboto" w:hAnsi="Roboto"/>
          <w:color w:val="333333"/>
          <w:sz w:val="21"/>
          <w:szCs w:val="21"/>
        </w:rPr>
      </w:pPr>
      <w:r>
        <w:rPr>
          <w:rFonts w:ascii="Roboto" w:hAnsi="Roboto"/>
          <w:color w:val="333333"/>
          <w:sz w:val="21"/>
          <w:szCs w:val="21"/>
        </w:rPr>
        <w:t>Условия хранения:</w:t>
      </w:r>
    </w:p>
    <w:p w14:paraId="30222AD8" w14:textId="77777777" w:rsidR="000E29BF" w:rsidRDefault="000E29BF" w:rsidP="000E29BF">
      <w:pPr>
        <w:pStyle w:val="a3"/>
        <w:shd w:val="clear" w:color="auto" w:fill="FFFFFF"/>
        <w:spacing w:before="0" w:beforeAutospacing="0" w:after="135" w:afterAutospacing="0" w:line="360" w:lineRule="atLeast"/>
        <w:ind w:left="1170"/>
        <w:rPr>
          <w:rFonts w:ascii="Roboto" w:hAnsi="Roboto"/>
          <w:color w:val="333333"/>
          <w:sz w:val="20"/>
          <w:szCs w:val="20"/>
        </w:rPr>
      </w:pPr>
      <w:r>
        <w:rPr>
          <w:rFonts w:ascii="Roboto" w:hAnsi="Roboto"/>
          <w:color w:val="333333"/>
          <w:sz w:val="20"/>
          <w:szCs w:val="20"/>
        </w:rPr>
        <w:t>хранить при температуре от 0° С до 25°С.</w:t>
      </w:r>
    </w:p>
    <w:p w14:paraId="29D26C00" w14:textId="77777777" w:rsidR="000E29BF" w:rsidRDefault="000E29BF" w:rsidP="000E29BF">
      <w:pPr>
        <w:pStyle w:val="a3"/>
        <w:shd w:val="clear" w:color="auto" w:fill="FFFFFF"/>
        <w:spacing w:before="0" w:beforeAutospacing="0" w:after="135" w:afterAutospacing="0" w:line="360" w:lineRule="atLeast"/>
        <w:ind w:left="1170"/>
        <w:rPr>
          <w:rFonts w:ascii="Roboto" w:hAnsi="Roboto"/>
          <w:color w:val="333333"/>
          <w:sz w:val="20"/>
          <w:szCs w:val="20"/>
        </w:rPr>
      </w:pPr>
      <w:r>
        <w:rPr>
          <w:rFonts w:ascii="Roboto" w:hAnsi="Roboto"/>
          <w:color w:val="333333"/>
          <w:sz w:val="20"/>
          <w:szCs w:val="20"/>
        </w:rPr>
        <w:t>Вскрытый флакон с оставшимся неиспользованным лосьоном следует хранить в холодильнике (от +4º до +8º) с закупоренной резиновой пробкой не более 5 дней. Перед применением лосьон следует нагреть до комнатной температуры и встряхнуть.</w:t>
      </w:r>
    </w:p>
    <w:p w14:paraId="0885F313" w14:textId="77777777" w:rsidR="000E29BF" w:rsidRDefault="000E29BF" w:rsidP="000E29BF">
      <w:pPr>
        <w:pStyle w:val="3"/>
        <w:numPr>
          <w:ilvl w:val="0"/>
          <w:numId w:val="34"/>
        </w:numPr>
        <w:shd w:val="clear" w:color="auto" w:fill="FFFFFF"/>
        <w:spacing w:before="225" w:beforeAutospacing="0" w:after="0" w:afterAutospacing="0" w:line="240" w:lineRule="atLeast"/>
        <w:ind w:left="1170"/>
        <w:rPr>
          <w:rFonts w:ascii="Roboto" w:hAnsi="Roboto"/>
          <w:color w:val="333333"/>
          <w:sz w:val="21"/>
          <w:szCs w:val="21"/>
        </w:rPr>
      </w:pPr>
      <w:r>
        <w:rPr>
          <w:rFonts w:ascii="Roboto" w:hAnsi="Roboto"/>
          <w:color w:val="333333"/>
          <w:sz w:val="21"/>
          <w:szCs w:val="21"/>
        </w:rPr>
        <w:t>Срок годности:</w:t>
      </w:r>
    </w:p>
    <w:p w14:paraId="7F013FE2" w14:textId="212AC772" w:rsidR="00631E1B" w:rsidRPr="000E29BF" w:rsidRDefault="000E29BF" w:rsidP="000E29BF">
      <w:pPr>
        <w:pStyle w:val="a3"/>
        <w:shd w:val="clear" w:color="auto" w:fill="FFFFFF"/>
        <w:spacing w:before="0" w:beforeAutospacing="0" w:after="135" w:afterAutospacing="0" w:line="360" w:lineRule="atLeast"/>
        <w:ind w:left="1170"/>
        <w:rPr>
          <w:rFonts w:ascii="Roboto" w:hAnsi="Roboto"/>
          <w:color w:val="333333"/>
          <w:sz w:val="20"/>
          <w:szCs w:val="20"/>
        </w:rPr>
      </w:pPr>
      <w:r>
        <w:rPr>
          <w:rFonts w:ascii="Roboto" w:hAnsi="Roboto"/>
          <w:color w:val="333333"/>
          <w:sz w:val="20"/>
          <w:szCs w:val="20"/>
        </w:rPr>
        <w:t>один год со дня изготовления при соблюдении условий хранения.</w:t>
      </w:r>
    </w:p>
    <w:sectPr w:rsidR="00631E1B" w:rsidRPr="000E29BF" w:rsidSect="0011183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76693"/>
    <w:multiLevelType w:val="multilevel"/>
    <w:tmpl w:val="E8CA28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8E655C"/>
    <w:multiLevelType w:val="multilevel"/>
    <w:tmpl w:val="8B7802A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8B1FF3"/>
    <w:multiLevelType w:val="multilevel"/>
    <w:tmpl w:val="E940F77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4A0E72"/>
    <w:multiLevelType w:val="multilevel"/>
    <w:tmpl w:val="9A90175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5A75DAE"/>
    <w:multiLevelType w:val="multilevel"/>
    <w:tmpl w:val="601687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999325A"/>
    <w:multiLevelType w:val="multilevel"/>
    <w:tmpl w:val="E4C04C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AA25D75"/>
    <w:multiLevelType w:val="multilevel"/>
    <w:tmpl w:val="1FF0A8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8EA5565"/>
    <w:multiLevelType w:val="multilevel"/>
    <w:tmpl w:val="9F388E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ECB597B"/>
    <w:multiLevelType w:val="multilevel"/>
    <w:tmpl w:val="2BB07A1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righ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F9B095C"/>
    <w:multiLevelType w:val="multilevel"/>
    <w:tmpl w:val="7512B7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34C21AC"/>
    <w:multiLevelType w:val="multilevel"/>
    <w:tmpl w:val="1750A8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C4F56FF"/>
    <w:multiLevelType w:val="multilevel"/>
    <w:tmpl w:val="5484C02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C66585A"/>
    <w:multiLevelType w:val="multilevel"/>
    <w:tmpl w:val="7B74898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righ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4163C3A"/>
    <w:multiLevelType w:val="multilevel"/>
    <w:tmpl w:val="7E4A582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righ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6A26F48"/>
    <w:multiLevelType w:val="multilevel"/>
    <w:tmpl w:val="C602F86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C727A0B"/>
    <w:multiLevelType w:val="multilevel"/>
    <w:tmpl w:val="B32E66E8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E415BB3"/>
    <w:multiLevelType w:val="multilevel"/>
    <w:tmpl w:val="43F8137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righ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7A33E25"/>
    <w:multiLevelType w:val="multilevel"/>
    <w:tmpl w:val="9D4E45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86C617F"/>
    <w:multiLevelType w:val="multilevel"/>
    <w:tmpl w:val="3C48226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8C65F4A"/>
    <w:multiLevelType w:val="multilevel"/>
    <w:tmpl w:val="CDF49C9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righ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B6206FB"/>
    <w:multiLevelType w:val="multilevel"/>
    <w:tmpl w:val="EFE6FCA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CD77714"/>
    <w:multiLevelType w:val="multilevel"/>
    <w:tmpl w:val="38CEA1E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D670F97"/>
    <w:multiLevelType w:val="multilevel"/>
    <w:tmpl w:val="9A9CEE8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EDA27E9"/>
    <w:multiLevelType w:val="multilevel"/>
    <w:tmpl w:val="A8FAF05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272080E"/>
    <w:multiLevelType w:val="multilevel"/>
    <w:tmpl w:val="68588EF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3D53421"/>
    <w:multiLevelType w:val="multilevel"/>
    <w:tmpl w:val="1512D82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4BC5701"/>
    <w:multiLevelType w:val="multilevel"/>
    <w:tmpl w:val="06B0DDC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righ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C2507EB"/>
    <w:multiLevelType w:val="multilevel"/>
    <w:tmpl w:val="E8EEA0A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F6A0750"/>
    <w:multiLevelType w:val="multilevel"/>
    <w:tmpl w:val="5838ED1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righ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2C11FF7"/>
    <w:multiLevelType w:val="multilevel"/>
    <w:tmpl w:val="1B2A596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7E134F7"/>
    <w:multiLevelType w:val="multilevel"/>
    <w:tmpl w:val="3E5258B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8E4061A"/>
    <w:multiLevelType w:val="multilevel"/>
    <w:tmpl w:val="78CE06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909325B"/>
    <w:multiLevelType w:val="multilevel"/>
    <w:tmpl w:val="F1108DC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C646C2A"/>
    <w:multiLevelType w:val="multilevel"/>
    <w:tmpl w:val="A552A7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79288368">
    <w:abstractNumId w:val="13"/>
  </w:num>
  <w:num w:numId="2" w16cid:durableId="996036624">
    <w:abstractNumId w:val="19"/>
  </w:num>
  <w:num w:numId="3" w16cid:durableId="1406957204">
    <w:abstractNumId w:val="28"/>
  </w:num>
  <w:num w:numId="4" w16cid:durableId="1614511403">
    <w:abstractNumId w:val="9"/>
  </w:num>
  <w:num w:numId="5" w16cid:durableId="1483349259">
    <w:abstractNumId w:val="5"/>
  </w:num>
  <w:num w:numId="6" w16cid:durableId="1500005018">
    <w:abstractNumId w:val="7"/>
  </w:num>
  <w:num w:numId="7" w16cid:durableId="1412772343">
    <w:abstractNumId w:val="17"/>
  </w:num>
  <w:num w:numId="8" w16cid:durableId="81492105">
    <w:abstractNumId w:val="31"/>
  </w:num>
  <w:num w:numId="9" w16cid:durableId="1669750287">
    <w:abstractNumId w:val="0"/>
  </w:num>
  <w:num w:numId="10" w16cid:durableId="247429257">
    <w:abstractNumId w:val="32"/>
  </w:num>
  <w:num w:numId="11" w16cid:durableId="751318770">
    <w:abstractNumId w:val="20"/>
  </w:num>
  <w:num w:numId="12" w16cid:durableId="1257052888">
    <w:abstractNumId w:val="30"/>
  </w:num>
  <w:num w:numId="13" w16cid:durableId="1587572664">
    <w:abstractNumId w:val="15"/>
  </w:num>
  <w:num w:numId="14" w16cid:durableId="2092117633">
    <w:abstractNumId w:val="11"/>
  </w:num>
  <w:num w:numId="15" w16cid:durableId="1256936436">
    <w:abstractNumId w:val="27"/>
  </w:num>
  <w:num w:numId="16" w16cid:durableId="806819352">
    <w:abstractNumId w:val="1"/>
  </w:num>
  <w:num w:numId="17" w16cid:durableId="395906854">
    <w:abstractNumId w:val="29"/>
  </w:num>
  <w:num w:numId="18" w16cid:durableId="62601868">
    <w:abstractNumId w:val="21"/>
  </w:num>
  <w:num w:numId="19" w16cid:durableId="96562799">
    <w:abstractNumId w:val="23"/>
  </w:num>
  <w:num w:numId="20" w16cid:durableId="2081832108">
    <w:abstractNumId w:val="26"/>
  </w:num>
  <w:num w:numId="21" w16cid:durableId="1047803316">
    <w:abstractNumId w:val="25"/>
  </w:num>
  <w:num w:numId="22" w16cid:durableId="308940112">
    <w:abstractNumId w:val="3"/>
  </w:num>
  <w:num w:numId="23" w16cid:durableId="1180849489">
    <w:abstractNumId w:val="16"/>
  </w:num>
  <w:num w:numId="24" w16cid:durableId="1797412637">
    <w:abstractNumId w:val="2"/>
  </w:num>
  <w:num w:numId="25" w16cid:durableId="867526127">
    <w:abstractNumId w:val="12"/>
  </w:num>
  <w:num w:numId="26" w16cid:durableId="552473043">
    <w:abstractNumId w:val="6"/>
  </w:num>
  <w:num w:numId="27" w16cid:durableId="418066243">
    <w:abstractNumId w:val="8"/>
  </w:num>
  <w:num w:numId="28" w16cid:durableId="1759787948">
    <w:abstractNumId w:val="18"/>
  </w:num>
  <w:num w:numId="29" w16cid:durableId="981273463">
    <w:abstractNumId w:val="10"/>
  </w:num>
  <w:num w:numId="30" w16cid:durableId="888153008">
    <w:abstractNumId w:val="4"/>
  </w:num>
  <w:num w:numId="31" w16cid:durableId="664019336">
    <w:abstractNumId w:val="33"/>
  </w:num>
  <w:num w:numId="32" w16cid:durableId="1554925781">
    <w:abstractNumId w:val="14"/>
  </w:num>
  <w:num w:numId="33" w16cid:durableId="1924991572">
    <w:abstractNumId w:val="22"/>
  </w:num>
  <w:num w:numId="34" w16cid:durableId="144935442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C45"/>
    <w:rsid w:val="0005109A"/>
    <w:rsid w:val="00055950"/>
    <w:rsid w:val="000E29BF"/>
    <w:rsid w:val="000E526B"/>
    <w:rsid w:val="0011183F"/>
    <w:rsid w:val="001743E8"/>
    <w:rsid w:val="001A24DE"/>
    <w:rsid w:val="001F061E"/>
    <w:rsid w:val="003E4C45"/>
    <w:rsid w:val="00596F38"/>
    <w:rsid w:val="00631E1B"/>
    <w:rsid w:val="00652081"/>
    <w:rsid w:val="006E2463"/>
    <w:rsid w:val="00703088"/>
    <w:rsid w:val="007B1B24"/>
    <w:rsid w:val="008E0322"/>
    <w:rsid w:val="008E3F1C"/>
    <w:rsid w:val="00900FA5"/>
    <w:rsid w:val="00903FA6"/>
    <w:rsid w:val="00950861"/>
    <w:rsid w:val="00956E83"/>
    <w:rsid w:val="009A4944"/>
    <w:rsid w:val="009C4C40"/>
    <w:rsid w:val="009E136E"/>
    <w:rsid w:val="00A372C2"/>
    <w:rsid w:val="00A76C10"/>
    <w:rsid w:val="00AC2064"/>
    <w:rsid w:val="00C61E7E"/>
    <w:rsid w:val="00CA4583"/>
    <w:rsid w:val="00D4268C"/>
    <w:rsid w:val="00D43424"/>
    <w:rsid w:val="00D47E70"/>
    <w:rsid w:val="00E07624"/>
    <w:rsid w:val="00E73EB8"/>
    <w:rsid w:val="00EE2B80"/>
    <w:rsid w:val="00F26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B1BB2E"/>
  <w15:chartTrackingRefBased/>
  <w15:docId w15:val="{AAF1574E-F12C-47CE-8B22-ED789B134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E4C4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E4C4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E4C4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E4C4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3E4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C206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87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4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5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4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3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4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8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7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0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7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4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9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1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2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1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9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215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Фахрутдинова Наталия Сергеевна</dc:creator>
  <cp:keywords/>
  <dc:description/>
  <cp:lastModifiedBy>Фахрутдинова Наталия Сергеевна</cp:lastModifiedBy>
  <cp:revision>2</cp:revision>
  <dcterms:created xsi:type="dcterms:W3CDTF">2022-07-21T19:55:00Z</dcterms:created>
  <dcterms:modified xsi:type="dcterms:W3CDTF">2022-07-21T19:55:00Z</dcterms:modified>
</cp:coreProperties>
</file>